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93D32">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2513885</w:t>
      </w:r>
    </w:p>
    <w:p w14:paraId="5E06697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0C4E820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EB792F5">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BBF4741">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maintenance of RRM aspects of R19 Low band </w:t>
      </w:r>
    </w:p>
    <w:p w14:paraId="50050C95">
      <w:pPr>
        <w:pStyle w:val="16"/>
        <w:tabs>
          <w:tab w:val="left" w:pos="1800"/>
          <w:tab w:val="left" w:pos="3825"/>
          <w:tab w:val="clear" w:pos="4536"/>
          <w:tab w:val="clear" w:pos="9072"/>
        </w:tabs>
        <w:spacing w:after="60"/>
        <w:ind w:firstLine="1928" w:firstLineChars="800"/>
        <w:jc w:val="both"/>
        <w:rPr>
          <w:rFonts w:hint="eastAsia" w:eastAsia="宋体"/>
          <w:color w:val="auto"/>
          <w:sz w:val="24"/>
          <w:lang w:val="en-US" w:eastAsia="zh-CN"/>
        </w:rPr>
      </w:pPr>
      <w:r>
        <w:rPr>
          <w:rFonts w:hint="eastAsia" w:eastAsia="宋体"/>
          <w:color w:val="auto"/>
          <w:sz w:val="24"/>
          <w:lang w:val="en-US" w:eastAsia="zh-CN"/>
        </w:rPr>
        <w:t>carrier aggregation via switching</w:t>
      </w:r>
    </w:p>
    <w:p w14:paraId="2913CE6B">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4.8.2</w:t>
      </w:r>
    </w:p>
    <w:p w14:paraId="26176031">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32201A7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4DBE241B">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During previous several RAN4 meetings, good progress were achieved and the core part has been completed. All these progress were captured in [1][2][3][4]. In this paper, we provide our further analysis on the remaining issues for the maintenance phase.</w:t>
      </w:r>
    </w:p>
    <w:p w14:paraId="3E499FE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758A5B0">
      <w:pPr>
        <w:pStyle w:val="10"/>
        <w:numPr>
          <w:ilvl w:val="0"/>
          <w:numId w:val="0"/>
        </w:numPr>
        <w:bidi w:val="0"/>
        <w:ind w:leftChars="0"/>
        <w:rPr>
          <w:rFonts w:hint="eastAsia" w:eastAsia="宋体"/>
          <w:u w:val="single"/>
          <w:lang w:val="en-US" w:eastAsia="zh-CN"/>
        </w:rPr>
      </w:pPr>
      <w:r>
        <w:rPr>
          <w:rFonts w:hint="eastAsia" w:eastAsia="宋体"/>
          <w:u w:val="single"/>
          <w:lang w:val="en-US" w:eastAsia="zh-CN"/>
        </w:rPr>
        <w:t>Activation of the switching pattern</w:t>
      </w:r>
    </w:p>
    <w:p w14:paraId="1A237B43">
      <w:pPr>
        <w:pStyle w:val="10"/>
        <w:numPr>
          <w:ilvl w:val="0"/>
          <w:numId w:val="0"/>
        </w:numPr>
        <w:bidi w:val="0"/>
        <w:ind w:leftChars="0"/>
        <w:rPr>
          <w:rFonts w:hint="eastAsia" w:cs="Arial"/>
          <w:lang w:val="en-US" w:eastAsia="zh-CN"/>
        </w:rPr>
      </w:pPr>
      <w:r>
        <w:rPr>
          <w:rFonts w:hint="eastAsia" w:cs="Arial"/>
          <w:lang w:val="en-US" w:eastAsia="zh-CN"/>
        </w:rPr>
        <w:t>During last meeting, since some companies show concern on the SCell activation procedure without switching pattern instructed, finally the previous agreement was reverted and it is decided to follow the switching pattern even during the SCell activation procedure. So only the phase of deactivated SCell is out of control by the switching pattern. Based on this, it is necessary to specify the activation of the switching pattern when the UE is indicated to activate the SDL SCell, as well as the deactivation of the switching pattern when the UE is indicated to deactivate the SDL SCell.</w:t>
      </w:r>
    </w:p>
    <w:p w14:paraId="56CC503F">
      <w:pPr>
        <w:pStyle w:val="10"/>
        <w:numPr>
          <w:ilvl w:val="0"/>
          <w:numId w:val="0"/>
        </w:numPr>
        <w:bidi w:val="0"/>
        <w:ind w:leftChars="0"/>
        <w:rPr>
          <w:rFonts w:hint="eastAsia" w:cs="Arial"/>
          <w:lang w:val="en-US" w:eastAsia="zh-CN"/>
        </w:rPr>
      </w:pPr>
      <w:r>
        <w:rPr>
          <w:rFonts w:hint="eastAsia" w:cs="Arial"/>
          <w:lang w:val="en-US" w:eastAsia="zh-CN"/>
        </w:rPr>
        <w:t>To include both RRC based direct SCell activation and MAC CE based SCell activation, The following options were discussed in last meeting and captured into [4]: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CFA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4E2E979">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For the SCell which is in activation procedure,</w:t>
            </w:r>
          </w:p>
          <w:p w14:paraId="61013E12">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The RRC configured switching pattern for SDL SCell is applied.</w:t>
            </w:r>
          </w:p>
          <w:p w14:paraId="23B452D2">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 xml:space="preserve">For MAC CE based SCell activation, </w:t>
            </w:r>
            <w:r>
              <w:rPr>
                <w:rFonts w:hint="eastAsia"/>
                <w:highlight w:val="green"/>
              </w:rPr>
              <w:t>UE shall</w:t>
            </w:r>
            <w:r>
              <w:rPr>
                <w:highlight w:val="green"/>
              </w:rPr>
              <w:t xml:space="preserve"> </w:t>
            </w:r>
            <w:r>
              <w:rPr>
                <w:rFonts w:hint="eastAsia"/>
                <w:highlight w:val="green"/>
              </w:rPr>
              <w:t>app</w:t>
            </w:r>
            <w:r>
              <w:rPr>
                <w:highlight w:val="green"/>
              </w:rPr>
              <w:t>ly the RRC configured switching pattern at</w:t>
            </w:r>
            <w:r>
              <w:rPr>
                <w:rFonts w:hint="eastAsia"/>
                <w:highlight w:val="green"/>
              </w:rPr>
              <w:t xml:space="preserve"> </w:t>
            </w:r>
            <w:r>
              <w:rPr>
                <w:highlight w:val="green"/>
              </w:rPr>
              <w:t>slot n+(T</w:t>
            </w:r>
            <w:r>
              <w:rPr>
                <w:highlight w:val="green"/>
                <w:vertAlign w:val="subscript"/>
              </w:rPr>
              <w:t>HARQ</w:t>
            </w:r>
            <w:r>
              <w:rPr>
                <w:highlight w:val="green"/>
              </w:rPr>
              <w:t>+3ms+T</w:t>
            </w:r>
            <w:r>
              <w:rPr>
                <w:highlight w:val="green"/>
                <w:vertAlign w:val="subscript"/>
              </w:rPr>
              <w:t>LBCA</w:t>
            </w:r>
            <w:r>
              <w:rPr>
                <w:highlight w:val="green"/>
              </w:rPr>
              <w:t>)/slot-length</w:t>
            </w:r>
          </w:p>
          <w:p w14:paraId="2117A525">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 xml:space="preserve">For RRC based direct SCell activation, </w:t>
            </w:r>
            <w:r>
              <w:rPr>
                <w:rFonts w:hint="eastAsia"/>
                <w:highlight w:val="green"/>
              </w:rPr>
              <w:t>UE shall</w:t>
            </w:r>
            <w:r>
              <w:rPr>
                <w:highlight w:val="green"/>
              </w:rPr>
              <w:t xml:space="preserve"> </w:t>
            </w:r>
            <w:r>
              <w:rPr>
                <w:rFonts w:hint="eastAsia"/>
                <w:highlight w:val="green"/>
              </w:rPr>
              <w:t>app</w:t>
            </w:r>
            <w:r>
              <w:rPr>
                <w:highlight w:val="green"/>
              </w:rPr>
              <w:t>ly the RRC configured switching pattern at</w:t>
            </w:r>
            <w:r>
              <w:rPr>
                <w:rFonts w:hint="eastAsia"/>
                <w:highlight w:val="green"/>
              </w:rPr>
              <w:t xml:space="preserve"> </w:t>
            </w:r>
            <w:r>
              <w:rPr>
                <w:highlight w:val="green"/>
              </w:rPr>
              <w:t>slot n+(T</w:t>
            </w:r>
            <w:r>
              <w:rPr>
                <w:highlight w:val="green"/>
                <w:vertAlign w:val="subscript"/>
              </w:rPr>
              <w:t xml:space="preserve">RRC_Process </w:t>
            </w:r>
            <w:r>
              <w:rPr>
                <w:highlight w:val="green"/>
              </w:rPr>
              <w:t>+ T</w:t>
            </w:r>
            <w:r>
              <w:rPr>
                <w:highlight w:val="green"/>
                <w:vertAlign w:val="subscript"/>
              </w:rPr>
              <w:t>LBCA</w:t>
            </w:r>
            <w:r>
              <w:rPr>
                <w:highlight w:val="green"/>
              </w:rPr>
              <w:t>)/slot-length</w:t>
            </w:r>
          </w:p>
          <w:p w14:paraId="5E39D34D">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Option 1: T</w:t>
            </w:r>
            <w:r>
              <w:rPr>
                <w:highlight w:val="yellow"/>
                <w:vertAlign w:val="subscript"/>
              </w:rPr>
              <w:t>LBCA</w:t>
            </w:r>
            <w:r>
              <w:rPr>
                <w:highlight w:val="yellow"/>
              </w:rPr>
              <w:t xml:space="preserve"> =0ms</w:t>
            </w:r>
          </w:p>
          <w:p w14:paraId="79B75DF1">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Option 2: T</w:t>
            </w:r>
            <w:r>
              <w:rPr>
                <w:highlight w:val="yellow"/>
                <w:vertAlign w:val="subscript"/>
              </w:rPr>
              <w:t>LBCA</w:t>
            </w:r>
            <w:r>
              <w:rPr>
                <w:highlight w:val="yellow"/>
              </w:rPr>
              <w:t xml:space="preserve"> =1ms</w:t>
            </w:r>
          </w:p>
          <w:p w14:paraId="482DD584">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Option 3: T</w:t>
            </w:r>
            <w:r>
              <w:rPr>
                <w:highlight w:val="yellow"/>
                <w:vertAlign w:val="subscript"/>
              </w:rPr>
              <w:t>LBCA</w:t>
            </w:r>
            <w:r>
              <w:rPr>
                <w:highlight w:val="yellow"/>
              </w:rPr>
              <w:t xml:space="preserve"> =4ms</w:t>
            </w:r>
          </w:p>
          <w:p w14:paraId="2D1E21B6">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yellow"/>
              </w:rPr>
            </w:pPr>
            <w:r>
              <w:rPr>
                <w:highlight w:val="yellow"/>
              </w:rPr>
              <w:t xml:space="preserve">In maintenance stage, RAN4 to </w:t>
            </w:r>
            <w:r>
              <w:rPr>
                <w:rFonts w:hint="eastAsia"/>
                <w:highlight w:val="yellow"/>
              </w:rPr>
              <w:t>FFS</w:t>
            </w:r>
            <w:r>
              <w:rPr>
                <w:highlight w:val="yellow"/>
              </w:rPr>
              <w:t xml:space="preserve"> how UE performs switching according to the following two options.</w:t>
            </w:r>
          </w:p>
          <w:p w14:paraId="06B43626">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yellow"/>
              </w:rPr>
            </w:pPr>
            <w:r>
              <w:rPr>
                <w:bCs/>
                <w:highlight w:val="yellow"/>
              </w:rPr>
              <w:t>For MAC CE based SCell activation, according to the switching pattern,</w:t>
            </w:r>
          </w:p>
          <w:p w14:paraId="2B9436E3">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 xml:space="preserve">Option 1: UE switching to SCell immediately after </w:t>
            </w:r>
            <w:r>
              <w:rPr>
                <w:bCs/>
                <w:highlight w:val="yellow"/>
              </w:rPr>
              <w:t>n+(T</w:t>
            </w:r>
            <w:r>
              <w:rPr>
                <w:bCs/>
                <w:highlight w:val="yellow"/>
                <w:vertAlign w:val="subscript"/>
              </w:rPr>
              <w:t>HARQ</w:t>
            </w:r>
            <w:r>
              <w:rPr>
                <w:bCs/>
                <w:highlight w:val="yellow"/>
              </w:rPr>
              <w:t>+3ms+</w:t>
            </w:r>
            <w:r>
              <w:rPr>
                <w:highlight w:val="yellow"/>
              </w:rPr>
              <w:t xml:space="preserve"> T</w:t>
            </w:r>
            <w:r>
              <w:rPr>
                <w:highlight w:val="yellow"/>
                <w:vertAlign w:val="subscript"/>
              </w:rPr>
              <w:t>LBCA</w:t>
            </w:r>
            <w:r>
              <w:rPr>
                <w:bCs/>
                <w:highlight w:val="yellow"/>
              </w:rPr>
              <w:t>)/slot-length</w:t>
            </w:r>
            <w:r>
              <w:rPr>
                <w:highlight w:val="yellow"/>
              </w:rPr>
              <w:t>.</w:t>
            </w:r>
          </w:p>
          <w:p w14:paraId="5CCABFC5">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 xml:space="preserve">Option 2: UE switching to SCell at the next switching period after </w:t>
            </w:r>
            <w:r>
              <w:rPr>
                <w:bCs/>
                <w:highlight w:val="yellow"/>
              </w:rPr>
              <w:t>n+(T</w:t>
            </w:r>
            <w:r>
              <w:rPr>
                <w:bCs/>
                <w:highlight w:val="yellow"/>
                <w:vertAlign w:val="subscript"/>
              </w:rPr>
              <w:t>HARQ</w:t>
            </w:r>
            <w:r>
              <w:rPr>
                <w:bCs/>
                <w:highlight w:val="yellow"/>
              </w:rPr>
              <w:t>+3ms+</w:t>
            </w:r>
            <w:r>
              <w:rPr>
                <w:highlight w:val="yellow"/>
              </w:rPr>
              <w:t xml:space="preserve"> T</w:t>
            </w:r>
            <w:r>
              <w:rPr>
                <w:highlight w:val="yellow"/>
                <w:vertAlign w:val="subscript"/>
              </w:rPr>
              <w:t>LBCA</w:t>
            </w:r>
            <w:r>
              <w:rPr>
                <w:bCs/>
                <w:highlight w:val="yellow"/>
              </w:rPr>
              <w:t>)/slot-length</w:t>
            </w:r>
            <w:r>
              <w:rPr>
                <w:highlight w:val="yellow"/>
              </w:rPr>
              <w:t>.</w:t>
            </w:r>
          </w:p>
          <w:p w14:paraId="3E523489">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Other options are not precluded.</w:t>
            </w:r>
          </w:p>
          <w:p w14:paraId="0B9B9BF3">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yellow"/>
              </w:rPr>
            </w:pPr>
            <w:r>
              <w:rPr>
                <w:bCs/>
                <w:highlight w:val="yellow"/>
              </w:rPr>
              <w:t>For RRC based direct SCell activation, according to the switching pattern,</w:t>
            </w:r>
          </w:p>
          <w:p w14:paraId="1837693A">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 xml:space="preserve">Option 1: UE switching to SCell immediately after </w:t>
            </w:r>
            <w:r>
              <w:rPr>
                <w:bCs/>
                <w:highlight w:val="yellow"/>
              </w:rPr>
              <w:t>n+(T</w:t>
            </w:r>
            <w:r>
              <w:rPr>
                <w:bCs/>
                <w:highlight w:val="yellow"/>
                <w:vertAlign w:val="subscript"/>
              </w:rPr>
              <w:t>RRC_Process</w:t>
            </w:r>
            <w:r>
              <w:rPr>
                <w:bCs/>
                <w:highlight w:val="yellow"/>
              </w:rPr>
              <w:t xml:space="preserve"> +</w:t>
            </w:r>
            <w:r>
              <w:rPr>
                <w:highlight w:val="yellow"/>
              </w:rPr>
              <w:t xml:space="preserve"> T</w:t>
            </w:r>
            <w:r>
              <w:rPr>
                <w:highlight w:val="yellow"/>
                <w:vertAlign w:val="subscript"/>
              </w:rPr>
              <w:t>LBCA</w:t>
            </w:r>
            <w:r>
              <w:rPr>
                <w:bCs/>
                <w:highlight w:val="yellow"/>
              </w:rPr>
              <w:t>)/slot-length</w:t>
            </w:r>
            <w:r>
              <w:rPr>
                <w:highlight w:val="yellow"/>
              </w:rPr>
              <w:t>.</w:t>
            </w:r>
          </w:p>
          <w:p w14:paraId="39CE8EA3">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highlight w:val="yellow"/>
              </w:rPr>
            </w:pPr>
            <w:r>
              <w:rPr>
                <w:highlight w:val="yellow"/>
              </w:rPr>
              <w:t xml:space="preserve">Option 2: UE switching to SCell at the next switching period after </w:t>
            </w:r>
            <w:r>
              <w:rPr>
                <w:bCs/>
                <w:highlight w:val="yellow"/>
              </w:rPr>
              <w:t>n+(T</w:t>
            </w:r>
            <w:r>
              <w:rPr>
                <w:bCs/>
                <w:highlight w:val="yellow"/>
                <w:vertAlign w:val="subscript"/>
              </w:rPr>
              <w:t>RRC_Process</w:t>
            </w:r>
            <w:r>
              <w:rPr>
                <w:bCs/>
                <w:highlight w:val="yellow"/>
              </w:rPr>
              <w:t xml:space="preserve"> +</w:t>
            </w:r>
            <w:r>
              <w:rPr>
                <w:highlight w:val="yellow"/>
              </w:rPr>
              <w:t xml:space="preserve"> T</w:t>
            </w:r>
            <w:r>
              <w:rPr>
                <w:highlight w:val="yellow"/>
                <w:vertAlign w:val="subscript"/>
              </w:rPr>
              <w:t>LBCA</w:t>
            </w:r>
            <w:r>
              <w:rPr>
                <w:bCs/>
                <w:highlight w:val="yellow"/>
              </w:rPr>
              <w:t>)/slot-length</w:t>
            </w:r>
            <w:r>
              <w:rPr>
                <w:highlight w:val="yellow"/>
              </w:rPr>
              <w:t>.</w:t>
            </w:r>
          </w:p>
          <w:p w14:paraId="6136C7AA">
            <w:pPr>
              <w:pStyle w:val="31"/>
              <w:keepNext w:val="0"/>
              <w:keepLines w:val="0"/>
              <w:pageBreakBefore w:val="0"/>
              <w:widowControl w:val="0"/>
              <w:numPr>
                <w:ilvl w:val="2"/>
                <w:numId w:val="5"/>
              </w:numPr>
              <w:kinsoku/>
              <w:wordWrap/>
              <w:overflowPunct/>
              <w:topLinePunct w:val="0"/>
              <w:autoSpaceDE/>
              <w:autoSpaceDN/>
              <w:bidi w:val="0"/>
              <w:adjustRightInd/>
              <w:snapToGrid/>
              <w:ind w:left="1956" w:leftChars="0" w:hanging="360" w:firstLineChars="0"/>
              <w:jc w:val="both"/>
              <w:textAlignment w:val="auto"/>
              <w:rPr>
                <w:rFonts w:hint="eastAsia" w:cs="Arial"/>
                <w:vertAlign w:val="baseline"/>
                <w:lang w:val="en-US" w:eastAsia="zh-CN"/>
              </w:rPr>
            </w:pPr>
            <w:r>
              <w:rPr>
                <w:highlight w:val="yellow"/>
              </w:rPr>
              <w:t>Other options are not precluded.</w:t>
            </w:r>
          </w:p>
        </w:tc>
      </w:tr>
    </w:tbl>
    <w:p w14:paraId="575D63D1">
      <w:pPr>
        <w:pStyle w:val="10"/>
        <w:numPr>
          <w:ilvl w:val="0"/>
          <w:numId w:val="0"/>
        </w:numPr>
        <w:bidi w:val="0"/>
        <w:ind w:leftChars="0"/>
        <w:rPr>
          <w:rFonts w:hint="default" w:cs="Arial"/>
          <w:lang w:val="en-US" w:eastAsia="zh-CN"/>
        </w:rPr>
      </w:pPr>
      <w:r>
        <w:rPr>
          <w:rFonts w:hint="eastAsia" w:cs="Arial"/>
          <w:lang w:val="en-US" w:eastAsia="zh-CN"/>
        </w:rPr>
        <w:t>When UE receiving the RRC signaling in which the SCell addition and activation are indicated, after UE completes the RRC signaling processing, actually UE could obtain the switching pattern in the buffer as it is RRC signaling as well, and performs the SCell activation procedure based on the switching pattern. Whether UE has to re-tune the RF/antenna instantly to the SCell, actually it depends on the current switching pattern. The worst case is that currently it is in the SCell ON duration, UE needs to re-tune to SCell from PCell as soon as possible so that UE could receive SSB in SCell to perform the SCell activation procedure. So T</w:t>
      </w:r>
      <w:r>
        <w:rPr>
          <w:rFonts w:hint="eastAsia" w:cs="Arial"/>
          <w:sz w:val="13"/>
          <w:szCs w:val="13"/>
          <w:lang w:val="en-US" w:eastAsia="zh-CN"/>
        </w:rPr>
        <w:t>LBCA</w:t>
      </w:r>
      <w:r>
        <w:rPr>
          <w:rFonts w:hint="eastAsia" w:cs="Arial"/>
          <w:lang w:val="en-US" w:eastAsia="zh-CN"/>
        </w:rPr>
        <w:t xml:space="preserve"> =1ms is enough to handle such worst case. For other cases such as it is in the PCell ON duration or switch gap period currently, actually UE not need to re-tune to the SCell or UE has enough gap to perform such re-tuning, actually not need T</w:t>
      </w:r>
      <w:r>
        <w:rPr>
          <w:rFonts w:hint="eastAsia" w:cs="Arial"/>
          <w:sz w:val="13"/>
          <w:szCs w:val="13"/>
          <w:lang w:val="en-US" w:eastAsia="zh-CN"/>
        </w:rPr>
        <w:t>LBCA</w:t>
      </w:r>
      <w:r>
        <w:rPr>
          <w:rFonts w:hint="eastAsia" w:cs="Arial"/>
          <w:lang w:val="en-US" w:eastAsia="zh-CN"/>
        </w:rPr>
        <w:t>.</w:t>
      </w:r>
    </w:p>
    <w:p w14:paraId="2D775A2E">
      <w:pPr>
        <w:pStyle w:val="10"/>
        <w:numPr>
          <w:ilvl w:val="0"/>
          <w:numId w:val="0"/>
        </w:numPr>
        <w:bidi w:val="0"/>
        <w:ind w:leftChars="0"/>
        <w:rPr>
          <w:rFonts w:hint="eastAsia" w:cs="Arial"/>
          <w:lang w:val="en-US" w:eastAsia="zh-CN"/>
        </w:rPr>
      </w:pPr>
      <w:r>
        <w:rPr>
          <w:rFonts w:hint="eastAsia" w:cs="Arial"/>
          <w:lang w:val="en-US" w:eastAsia="zh-CN"/>
        </w:rPr>
        <w:t>For the MAC CE triggered SCell activation, the only difference from the RRC signaling triggered case lies in to obtain the switching pattern, the RRC layer processing at UE side is triggered by the reception of MAC CE command. After obtaining the switching pattern UE also needs to re-tune the RF/antenna from PCell to SCell, similar as what UE does in direct SCell activation case as analyzed above. So T</w:t>
      </w:r>
      <w:r>
        <w:rPr>
          <w:rFonts w:hint="eastAsia" w:cs="Arial"/>
          <w:sz w:val="13"/>
          <w:szCs w:val="13"/>
          <w:lang w:val="en-US" w:eastAsia="zh-CN"/>
        </w:rPr>
        <w:t>LBCA</w:t>
      </w:r>
      <w:r>
        <w:rPr>
          <w:rFonts w:hint="eastAsia" w:cs="Arial"/>
          <w:lang w:val="en-US" w:eastAsia="zh-CN"/>
        </w:rPr>
        <w:t xml:space="preserve"> =1ms is enough to handle the worst case. </w:t>
      </w:r>
    </w:p>
    <w:p w14:paraId="5F7CF79B">
      <w:pPr>
        <w:pStyle w:val="10"/>
        <w:numPr>
          <w:ilvl w:val="0"/>
          <w:numId w:val="0"/>
        </w:numPr>
        <w:bidi w:val="0"/>
        <w:ind w:leftChars="0"/>
        <w:rPr>
          <w:rFonts w:hint="eastAsia" w:cs="Arial"/>
          <w:lang w:val="en-US" w:eastAsia="zh-CN"/>
        </w:rPr>
      </w:pPr>
      <w:r>
        <w:rPr>
          <w:rFonts w:hint="eastAsia" w:cs="Arial"/>
          <w:lang w:val="en-US" w:eastAsia="zh-CN"/>
        </w:rPr>
        <w:t>One common issue for both RRC signaling triggered and MAC CE triggered SCell activation is UE switching to SCell in the current switching pattern cycle or in the next switching pattern cycle. Since the cycle of switching pattern is only allowed as 40ms, while the SCell activation command may indicated to UE at any time slot of one cycle of switching pattern, if UE always need to wait to the next cycle to switch to SCell, the delay may as much as 39 ms roughly, it it quite low efficient and not necessary. Therefore, the UE should switch to SCell immediately after the timeline with T</w:t>
      </w:r>
      <w:r>
        <w:rPr>
          <w:rFonts w:hint="eastAsia" w:cs="Arial"/>
          <w:sz w:val="13"/>
          <w:szCs w:val="13"/>
          <w:lang w:val="en-US" w:eastAsia="zh-CN"/>
        </w:rPr>
        <w:t>LBCA</w:t>
      </w:r>
      <w:r>
        <w:rPr>
          <w:rFonts w:hint="eastAsia" w:cs="Arial"/>
          <w:lang w:val="en-US" w:eastAsia="zh-CN"/>
        </w:rPr>
        <w:t xml:space="preserve"> into account.</w:t>
      </w:r>
    </w:p>
    <w:p w14:paraId="191485F5">
      <w:pPr>
        <w:pStyle w:val="10"/>
        <w:bidi w:val="0"/>
        <w:rPr>
          <w:rFonts w:hint="default"/>
          <w:b/>
          <w:bCs/>
          <w:lang w:val="en-US" w:eastAsia="zh-CN"/>
        </w:rPr>
      </w:pPr>
      <w:r>
        <w:rPr>
          <w:rFonts w:hint="eastAsia"/>
          <w:b/>
          <w:bCs/>
          <w:lang w:val="en-US" w:eastAsia="zh-CN"/>
        </w:rPr>
        <w:t xml:space="preserve">Proposal 1: For the SCell which is in activation procedure, regarding when UE could apply the switching pattern, </w:t>
      </w:r>
    </w:p>
    <w:p w14:paraId="613E2C4E">
      <w:pPr>
        <w:pStyle w:val="10"/>
        <w:bidi w:val="0"/>
        <w:ind w:leftChars="100"/>
        <w:rPr>
          <w:rFonts w:hint="eastAsia"/>
          <w:b/>
          <w:bCs/>
          <w:lang w:val="en-US" w:eastAsia="zh-CN"/>
        </w:rPr>
      </w:pPr>
      <w:r>
        <w:rPr>
          <w:rFonts w:hint="eastAsia"/>
          <w:b/>
          <w:bCs/>
          <w:lang w:val="en-US" w:eastAsia="zh-CN"/>
        </w:rPr>
        <w:t>- For MAC CE based SCell activation, UE shall apply the RRC configured switching pattern at slot n+(T</w:t>
      </w:r>
      <w:r>
        <w:rPr>
          <w:rFonts w:hint="eastAsia"/>
          <w:b/>
          <w:bCs/>
          <w:sz w:val="13"/>
          <w:szCs w:val="13"/>
          <w:lang w:val="en-US" w:eastAsia="zh-CN"/>
        </w:rPr>
        <w:t>HARQ</w:t>
      </w:r>
      <w:r>
        <w:rPr>
          <w:rFonts w:hint="eastAsia"/>
          <w:b/>
          <w:bCs/>
          <w:lang w:val="en-US" w:eastAsia="zh-CN"/>
        </w:rPr>
        <w:t>+3ms+ T</w:t>
      </w:r>
      <w:r>
        <w:rPr>
          <w:rFonts w:hint="eastAsia"/>
          <w:b/>
          <w:bCs/>
          <w:sz w:val="13"/>
          <w:szCs w:val="13"/>
          <w:lang w:val="en-US" w:eastAsia="zh-CN"/>
        </w:rPr>
        <w:t>LBCA</w:t>
      </w:r>
      <w:r>
        <w:rPr>
          <w:rFonts w:hint="eastAsia"/>
          <w:b/>
          <w:bCs/>
          <w:lang w:val="en-US" w:eastAsia="zh-CN"/>
        </w:rPr>
        <w:t>)/slot-length, T</w:t>
      </w:r>
      <w:r>
        <w:rPr>
          <w:rFonts w:hint="eastAsia"/>
          <w:b/>
          <w:bCs/>
          <w:sz w:val="13"/>
          <w:szCs w:val="13"/>
          <w:lang w:val="en-US" w:eastAsia="zh-CN"/>
        </w:rPr>
        <w:t>LBCA</w:t>
      </w:r>
      <w:r>
        <w:rPr>
          <w:rFonts w:hint="eastAsia"/>
          <w:b/>
          <w:bCs/>
          <w:lang w:val="en-US" w:eastAsia="zh-CN"/>
        </w:rPr>
        <w:t xml:space="preserve"> = 1ms.</w:t>
      </w:r>
    </w:p>
    <w:p w14:paraId="07C195D3">
      <w:pPr>
        <w:pStyle w:val="10"/>
        <w:bidi w:val="0"/>
        <w:ind w:leftChars="100"/>
        <w:rPr>
          <w:rFonts w:hint="eastAsia"/>
          <w:b/>
          <w:bCs/>
          <w:lang w:val="en-US" w:eastAsia="zh-CN"/>
        </w:rPr>
      </w:pPr>
      <w:r>
        <w:rPr>
          <w:rFonts w:hint="eastAsia"/>
          <w:b/>
          <w:bCs/>
          <w:lang w:val="en-US" w:eastAsia="zh-CN"/>
        </w:rPr>
        <w:t>- For RRC based direct SCell activation, UE shall apply the RRC configured switching pattern at slot (n+T</w:t>
      </w:r>
      <w:r>
        <w:rPr>
          <w:rFonts w:hint="eastAsia"/>
          <w:b/>
          <w:bCs/>
          <w:sz w:val="13"/>
          <w:szCs w:val="13"/>
          <w:lang w:val="en-US" w:eastAsia="zh-CN"/>
        </w:rPr>
        <w:t>RRC_Process</w:t>
      </w:r>
      <w:r>
        <w:rPr>
          <w:rFonts w:hint="eastAsia"/>
          <w:b/>
          <w:bCs/>
          <w:lang w:val="en-US" w:eastAsia="zh-CN"/>
        </w:rPr>
        <w:t>)/slot-length, i.e. T</w:t>
      </w:r>
      <w:r>
        <w:rPr>
          <w:rFonts w:hint="eastAsia"/>
          <w:b/>
          <w:bCs/>
          <w:sz w:val="13"/>
          <w:szCs w:val="13"/>
          <w:lang w:val="en-US" w:eastAsia="zh-CN"/>
        </w:rPr>
        <w:t>LBCA</w:t>
      </w:r>
      <w:r>
        <w:rPr>
          <w:rFonts w:hint="eastAsia"/>
          <w:b/>
          <w:bCs/>
          <w:lang w:val="en-US" w:eastAsia="zh-CN"/>
        </w:rPr>
        <w:t xml:space="preserve"> = 0ms.</w:t>
      </w:r>
    </w:p>
    <w:p w14:paraId="4F47393A">
      <w:pPr>
        <w:pStyle w:val="10"/>
        <w:bidi w:val="0"/>
        <w:rPr>
          <w:rFonts w:hint="default"/>
          <w:b/>
          <w:bCs/>
          <w:lang w:val="en-US" w:eastAsia="zh-CN"/>
        </w:rPr>
      </w:pPr>
      <w:r>
        <w:rPr>
          <w:rFonts w:hint="eastAsia"/>
          <w:b/>
          <w:bCs/>
          <w:lang w:val="en-US" w:eastAsia="zh-CN"/>
        </w:rPr>
        <w:t xml:space="preserve">Proposal 2: Regarding when UE could switch to SCell, </w:t>
      </w:r>
    </w:p>
    <w:p w14:paraId="665D0384">
      <w:pPr>
        <w:pStyle w:val="10"/>
        <w:bidi w:val="0"/>
        <w:ind w:leftChars="100"/>
        <w:rPr>
          <w:rFonts w:hint="eastAsia"/>
          <w:b/>
          <w:bCs/>
          <w:lang w:val="en-US" w:eastAsia="zh-CN"/>
        </w:rPr>
      </w:pPr>
      <w:r>
        <w:rPr>
          <w:rFonts w:hint="eastAsia"/>
          <w:b/>
          <w:bCs/>
          <w:lang w:val="en-US" w:eastAsia="zh-CN"/>
        </w:rPr>
        <w:t>- For MAC CE based SCell activation, according to the switching pattern, UE switches to SCell immediately after n+(T</w:t>
      </w:r>
      <w:r>
        <w:rPr>
          <w:rFonts w:hint="eastAsia"/>
          <w:b/>
          <w:bCs/>
          <w:sz w:val="13"/>
          <w:szCs w:val="13"/>
          <w:lang w:val="en-US" w:eastAsia="zh-CN"/>
        </w:rPr>
        <w:t>HARQ</w:t>
      </w:r>
      <w:r>
        <w:rPr>
          <w:rFonts w:hint="eastAsia"/>
          <w:b/>
          <w:bCs/>
          <w:lang w:val="en-US" w:eastAsia="zh-CN"/>
        </w:rPr>
        <w:t>+3ms+ T</w:t>
      </w:r>
      <w:r>
        <w:rPr>
          <w:rFonts w:hint="eastAsia"/>
          <w:b/>
          <w:bCs/>
          <w:sz w:val="13"/>
          <w:szCs w:val="13"/>
          <w:lang w:val="en-US" w:eastAsia="zh-CN"/>
        </w:rPr>
        <w:t>LBCA</w:t>
      </w:r>
      <w:r>
        <w:rPr>
          <w:rFonts w:hint="eastAsia"/>
          <w:b/>
          <w:bCs/>
          <w:lang w:val="en-US" w:eastAsia="zh-CN"/>
        </w:rPr>
        <w:t>)/slot-length.</w:t>
      </w:r>
    </w:p>
    <w:p w14:paraId="7537B97E">
      <w:pPr>
        <w:pStyle w:val="10"/>
        <w:bidi w:val="0"/>
        <w:ind w:leftChars="100"/>
        <w:rPr>
          <w:rFonts w:hint="eastAsia"/>
          <w:b/>
          <w:bCs/>
          <w:lang w:val="en-US" w:eastAsia="zh-CN"/>
        </w:rPr>
      </w:pPr>
      <w:r>
        <w:rPr>
          <w:rFonts w:hint="eastAsia"/>
          <w:b/>
          <w:bCs/>
          <w:lang w:val="en-US" w:eastAsia="zh-CN"/>
        </w:rPr>
        <w:t>- For RRC based direct SCell activation, according to the switching pattern, UE switches to SCell immediately after n+(T</w:t>
      </w:r>
      <w:r>
        <w:rPr>
          <w:rFonts w:hint="eastAsia"/>
          <w:b/>
          <w:bCs/>
          <w:sz w:val="13"/>
          <w:szCs w:val="13"/>
          <w:lang w:val="en-US" w:eastAsia="zh-CN"/>
        </w:rPr>
        <w:t>RRC_Process</w:t>
      </w:r>
      <w:r>
        <w:rPr>
          <w:rFonts w:hint="eastAsia"/>
          <w:b/>
          <w:bCs/>
          <w:lang w:val="en-US" w:eastAsia="zh-CN"/>
        </w:rPr>
        <w:t xml:space="preserve"> + T</w:t>
      </w:r>
      <w:r>
        <w:rPr>
          <w:rFonts w:hint="eastAsia"/>
          <w:b/>
          <w:bCs/>
          <w:sz w:val="13"/>
          <w:szCs w:val="13"/>
          <w:lang w:val="en-US" w:eastAsia="zh-CN"/>
        </w:rPr>
        <w:t>LBCA</w:t>
      </w:r>
      <w:r>
        <w:rPr>
          <w:rFonts w:hint="eastAsia"/>
          <w:b/>
          <w:bCs/>
          <w:lang w:val="en-US" w:eastAsia="zh-CN"/>
        </w:rPr>
        <w:t>)/slot-length.</w:t>
      </w:r>
    </w:p>
    <w:p w14:paraId="521BB0C6">
      <w:pPr>
        <w:pStyle w:val="10"/>
        <w:bidi w:val="0"/>
        <w:ind w:firstLine="201" w:firstLineChars="100"/>
        <w:rPr>
          <w:rFonts w:hint="default"/>
          <w:b/>
          <w:bCs/>
          <w:lang w:val="en-US" w:eastAsia="zh-CN"/>
        </w:rPr>
      </w:pPr>
      <w:r>
        <w:rPr>
          <w:rFonts w:hint="eastAsia"/>
          <w:b/>
          <w:bCs/>
          <w:lang w:val="en-US" w:eastAsia="zh-CN"/>
        </w:rPr>
        <w:t>Where T</w:t>
      </w:r>
      <w:r>
        <w:rPr>
          <w:rFonts w:hint="eastAsia"/>
          <w:b/>
          <w:bCs/>
          <w:sz w:val="13"/>
          <w:szCs w:val="13"/>
          <w:lang w:val="en-US" w:eastAsia="zh-CN"/>
        </w:rPr>
        <w:t>LBCA</w:t>
      </w:r>
      <w:r>
        <w:rPr>
          <w:rFonts w:hint="eastAsia"/>
          <w:b/>
          <w:bCs/>
          <w:lang w:val="en-US" w:eastAsia="zh-CN"/>
        </w:rPr>
        <w:t xml:space="preserve"> = 1ms for both two cases.</w:t>
      </w:r>
      <w:bookmarkStart w:id="0" w:name="_GoBack"/>
      <w:bookmarkEnd w:id="0"/>
    </w:p>
    <w:p w14:paraId="66D92D48">
      <w:pPr>
        <w:pStyle w:val="10"/>
        <w:numPr>
          <w:ilvl w:val="0"/>
          <w:numId w:val="0"/>
        </w:numPr>
        <w:bidi w:val="0"/>
        <w:ind w:leftChars="0"/>
        <w:rPr>
          <w:rFonts w:hint="default" w:cs="Arial"/>
          <w:lang w:val="en-US" w:eastAsia="zh-CN"/>
        </w:rPr>
      </w:pPr>
    </w:p>
    <w:p w14:paraId="4EEF23DF">
      <w:pPr>
        <w:pStyle w:val="10"/>
        <w:numPr>
          <w:ilvl w:val="0"/>
          <w:numId w:val="0"/>
        </w:numPr>
        <w:bidi w:val="0"/>
        <w:ind w:leftChars="0"/>
        <w:rPr>
          <w:rFonts w:hint="eastAsia" w:eastAsia="宋体"/>
          <w:u w:val="single"/>
          <w:lang w:val="en-US" w:eastAsia="zh-CN"/>
        </w:rPr>
      </w:pPr>
      <w:r>
        <w:rPr>
          <w:rFonts w:hint="eastAsia" w:eastAsia="宋体"/>
          <w:u w:val="single"/>
          <w:lang w:val="en-US" w:eastAsia="zh-CN"/>
        </w:rPr>
        <w:t>Deactivation of the switching pattern</w:t>
      </w:r>
    </w:p>
    <w:p w14:paraId="3D28481F">
      <w:pPr>
        <w:pStyle w:val="10"/>
        <w:numPr>
          <w:ilvl w:val="0"/>
          <w:numId w:val="0"/>
        </w:numPr>
        <w:bidi w:val="0"/>
        <w:ind w:leftChars="0"/>
        <w:rPr>
          <w:rFonts w:hint="eastAsia"/>
          <w:lang w:val="en-US" w:eastAsia="zh-CN"/>
        </w:rPr>
      </w:pPr>
      <w:r>
        <w:rPr>
          <w:rFonts w:hint="eastAsia"/>
          <w:lang w:val="en-US" w:eastAsia="zh-CN"/>
        </w:rPr>
        <w:t>When UE is indicated to deactivate the SCell by NW, when the switching pattern is not applied any more, the following options were proposed in last meeting discussion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3CE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96EAD68">
            <w:pPr>
              <w:pStyle w:val="31"/>
              <w:keepNext w:val="0"/>
              <w:keepLines w:val="0"/>
              <w:pageBreakBefore w:val="0"/>
              <w:widowControl w:val="0"/>
              <w:numPr>
                <w:ilvl w:val="0"/>
                <w:numId w:val="5"/>
              </w:numPr>
              <w:kinsoku/>
              <w:wordWrap/>
              <w:overflowPunct/>
              <w:topLinePunct w:val="0"/>
              <w:autoSpaceDE/>
              <w:autoSpaceDN/>
              <w:bidi w:val="0"/>
              <w:adjustRightInd/>
              <w:snapToGrid/>
              <w:ind w:firstLineChars="0"/>
              <w:jc w:val="both"/>
              <w:textAlignment w:val="auto"/>
              <w:rPr>
                <w:highlight w:val="green"/>
              </w:rPr>
            </w:pPr>
            <w:r>
              <w:rPr>
                <w:rFonts w:hint="eastAsia"/>
                <w:highlight w:val="green"/>
              </w:rPr>
              <w:t>The</w:t>
            </w:r>
            <w:r>
              <w:rPr>
                <w:highlight w:val="green"/>
              </w:rPr>
              <w:t xml:space="preserve"> switching pattern is NOT applied after UE completed the SCell deactivation (n+(T</w:t>
            </w:r>
            <w:r>
              <w:rPr>
                <w:highlight w:val="green"/>
                <w:vertAlign w:val="subscript"/>
              </w:rPr>
              <w:t>HARQ</w:t>
            </w:r>
            <w:r>
              <w:rPr>
                <w:highlight w:val="green"/>
              </w:rPr>
              <w:t>+3ms+ T</w:t>
            </w:r>
            <w:r>
              <w:rPr>
                <w:highlight w:val="green"/>
                <w:vertAlign w:val="subscript"/>
              </w:rPr>
              <w:t>LBCA</w:t>
            </w:r>
            <w:r>
              <w:rPr>
                <w:highlight w:val="green"/>
              </w:rPr>
              <w:t xml:space="preserve">)/slot-length). </w:t>
            </w:r>
          </w:p>
          <w:p w14:paraId="4C9408B6">
            <w:pPr>
              <w:pStyle w:val="31"/>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highlight w:val="yellow"/>
              </w:rPr>
            </w:pPr>
            <w:r>
              <w:rPr>
                <w:highlight w:val="yellow"/>
              </w:rPr>
              <w:t>Option 1: T</w:t>
            </w:r>
            <w:r>
              <w:rPr>
                <w:highlight w:val="yellow"/>
                <w:vertAlign w:val="subscript"/>
              </w:rPr>
              <w:t>LBCA</w:t>
            </w:r>
            <w:r>
              <w:rPr>
                <w:highlight w:val="yellow"/>
              </w:rPr>
              <w:t xml:space="preserve"> =0ms</w:t>
            </w:r>
          </w:p>
          <w:p w14:paraId="36E08A26">
            <w:pPr>
              <w:pStyle w:val="31"/>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highlight w:val="yellow"/>
              </w:rPr>
            </w:pPr>
            <w:r>
              <w:rPr>
                <w:highlight w:val="yellow"/>
              </w:rPr>
              <w:t>Option 2: T</w:t>
            </w:r>
            <w:r>
              <w:rPr>
                <w:highlight w:val="yellow"/>
                <w:vertAlign w:val="subscript"/>
              </w:rPr>
              <w:t>LBCA</w:t>
            </w:r>
            <w:r>
              <w:rPr>
                <w:highlight w:val="yellow"/>
              </w:rPr>
              <w:t xml:space="preserve"> =1ms</w:t>
            </w:r>
          </w:p>
          <w:p w14:paraId="7A533AF8">
            <w:pPr>
              <w:pStyle w:val="31"/>
              <w:keepNext w:val="0"/>
              <w:keepLines w:val="0"/>
              <w:pageBreakBefore w:val="0"/>
              <w:widowControl w:val="0"/>
              <w:numPr>
                <w:ilvl w:val="1"/>
                <w:numId w:val="5"/>
              </w:numPr>
              <w:kinsoku/>
              <w:wordWrap/>
              <w:overflowPunct/>
              <w:topLinePunct w:val="0"/>
              <w:autoSpaceDE/>
              <w:autoSpaceDN/>
              <w:bidi w:val="0"/>
              <w:adjustRightInd/>
              <w:snapToGrid/>
              <w:ind w:firstLineChars="0"/>
              <w:jc w:val="both"/>
              <w:textAlignment w:val="auto"/>
              <w:rPr>
                <w:highlight w:val="yellow"/>
              </w:rPr>
            </w:pPr>
            <w:r>
              <w:rPr>
                <w:highlight w:val="yellow"/>
              </w:rPr>
              <w:t>Option 3: T</w:t>
            </w:r>
            <w:r>
              <w:rPr>
                <w:highlight w:val="yellow"/>
                <w:vertAlign w:val="subscript"/>
              </w:rPr>
              <w:t>LBCA</w:t>
            </w:r>
            <w:r>
              <w:rPr>
                <w:highlight w:val="yellow"/>
              </w:rPr>
              <w:t xml:space="preserve"> =4ms</w:t>
            </w:r>
          </w:p>
          <w:p w14:paraId="64A625D1">
            <w:pPr>
              <w:pStyle w:val="31"/>
              <w:keepNext w:val="0"/>
              <w:keepLines w:val="0"/>
              <w:pageBreakBefore w:val="0"/>
              <w:widowControl w:val="0"/>
              <w:numPr>
                <w:ilvl w:val="0"/>
                <w:numId w:val="5"/>
              </w:numPr>
              <w:kinsoku/>
              <w:wordWrap/>
              <w:overflowPunct/>
              <w:topLinePunct w:val="0"/>
              <w:autoSpaceDE/>
              <w:autoSpaceDN/>
              <w:bidi w:val="0"/>
              <w:adjustRightInd/>
              <w:snapToGrid/>
              <w:ind w:firstLineChars="0"/>
              <w:jc w:val="both"/>
              <w:textAlignment w:val="auto"/>
              <w:rPr>
                <w:rFonts w:hint="default"/>
                <w:vertAlign w:val="baseline"/>
                <w:lang w:val="en-US" w:eastAsia="zh-CN"/>
              </w:rPr>
            </w:pPr>
            <w:r>
              <w:rPr>
                <w:highlight w:val="yellow"/>
              </w:rPr>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tc>
      </w:tr>
    </w:tbl>
    <w:p w14:paraId="5DA82458">
      <w:pPr>
        <w:pStyle w:val="10"/>
        <w:numPr>
          <w:ilvl w:val="0"/>
          <w:numId w:val="0"/>
        </w:numPr>
        <w:bidi w:val="0"/>
        <w:ind w:leftChars="0"/>
        <w:rPr>
          <w:rFonts w:hint="eastAsia" w:eastAsia="宋体"/>
          <w:highlight w:val="none"/>
          <w:lang w:val="en-US" w:eastAsia="zh-CN"/>
        </w:rPr>
      </w:pPr>
      <w:r>
        <w:rPr>
          <w:rFonts w:hint="eastAsia"/>
          <w:lang w:val="en-US" w:eastAsia="zh-CN"/>
        </w:rPr>
        <w:t xml:space="preserve">In existing spec, UE is only indicated by MAC CE to deactivate an active SCell. UE accomplishes the deactivation action no later than slot n + </w:t>
      </w:r>
      <w:r>
        <w:rPr>
          <w:highlight w:val="none"/>
        </w:rPr>
        <w:t>(T</w:t>
      </w:r>
      <w:r>
        <w:rPr>
          <w:highlight w:val="none"/>
          <w:vertAlign w:val="subscript"/>
        </w:rPr>
        <w:t>HARQ</w:t>
      </w:r>
      <w:r>
        <w:rPr>
          <w:highlight w:val="none"/>
        </w:rPr>
        <w:t>+3ms+ T</w:t>
      </w:r>
      <w:r>
        <w:rPr>
          <w:highlight w:val="none"/>
          <w:vertAlign w:val="subscript"/>
        </w:rPr>
        <w:t>LBCA</w:t>
      </w:r>
      <w:r>
        <w:rPr>
          <w:highlight w:val="none"/>
        </w:rPr>
        <w:t>)/slot-length</w:t>
      </w:r>
      <w:r>
        <w:rPr>
          <w:rFonts w:hint="eastAsia" w:eastAsia="宋体"/>
          <w:highlight w:val="none"/>
          <w:lang w:val="en-US" w:eastAsia="zh-CN"/>
        </w:rPr>
        <w:t xml:space="preserve">. As long as UE completes the deactivation action, UE could disable the switching pattern and stay in PCell. Regarding whether need additional processing delay to disable the switching pattern, we can not see such necessity. </w:t>
      </w:r>
    </w:p>
    <w:p w14:paraId="5D86041E">
      <w:pPr>
        <w:pStyle w:val="10"/>
        <w:bidi w:val="0"/>
        <w:rPr>
          <w:rFonts w:hint="eastAsia"/>
          <w:b/>
          <w:bCs/>
          <w:lang w:val="en-US" w:eastAsia="zh-CN"/>
        </w:rPr>
      </w:pPr>
      <w:r>
        <w:rPr>
          <w:rFonts w:hint="eastAsia"/>
          <w:b/>
          <w:bCs/>
          <w:lang w:val="en-US" w:eastAsia="zh-CN"/>
        </w:rPr>
        <w:t>Proposal 3: The switching pattern is NOT applied after UE completed the SCell deactivation (n+(THARQ+3ms)/slot-length), i.e. T</w:t>
      </w:r>
      <w:r>
        <w:rPr>
          <w:rFonts w:hint="eastAsia"/>
          <w:b/>
          <w:bCs/>
          <w:sz w:val="13"/>
          <w:szCs w:val="13"/>
          <w:lang w:val="en-US" w:eastAsia="zh-CN"/>
        </w:rPr>
        <w:t>LBCA</w:t>
      </w:r>
      <w:r>
        <w:rPr>
          <w:rFonts w:hint="eastAsia"/>
          <w:b/>
          <w:bCs/>
          <w:lang w:val="en-US" w:eastAsia="zh-CN"/>
        </w:rPr>
        <w:t xml:space="preserve"> = 0ms. </w:t>
      </w:r>
    </w:p>
    <w:p w14:paraId="44F5656C">
      <w:pPr>
        <w:pStyle w:val="10"/>
        <w:bidi w:val="0"/>
        <w:rPr>
          <w:rFonts w:hint="default"/>
          <w:lang w:val="en-US" w:eastAsia="zh-CN"/>
        </w:rPr>
      </w:pPr>
      <w:r>
        <w:rPr>
          <w:rFonts w:hint="eastAsia"/>
          <w:b/>
          <w:bCs/>
          <w:lang w:val="en-US" w:eastAsia="zh-CN"/>
        </w:rPr>
        <w:t>Proposal 4: If UE is on PCell after completion of SCell deactivation, UE keeps staying on PCell. If UE is on SCell after completion of SCell deactivation, UE switches to PCell immediately. The carrier switching, if applicable, shall be placed at the end of a slot.</w:t>
      </w:r>
    </w:p>
    <w:p w14:paraId="7EB08A31">
      <w:pPr>
        <w:pStyle w:val="10"/>
        <w:numPr>
          <w:ilvl w:val="0"/>
          <w:numId w:val="0"/>
        </w:numPr>
        <w:bidi w:val="0"/>
        <w:ind w:leftChars="0"/>
        <w:rPr>
          <w:rFonts w:hint="default"/>
          <w:lang w:val="en-US" w:eastAsia="zh-CN"/>
        </w:rPr>
      </w:pPr>
    </w:p>
    <w:p w14:paraId="398B4697">
      <w:pPr>
        <w:pStyle w:val="10"/>
        <w:numPr>
          <w:ilvl w:val="0"/>
          <w:numId w:val="0"/>
        </w:numPr>
        <w:bidi w:val="0"/>
        <w:ind w:leftChars="0"/>
        <w:rPr>
          <w:rFonts w:hint="eastAsia" w:eastAsia="宋体"/>
          <w:u w:val="single"/>
          <w:lang w:val="en-US" w:eastAsia="ko-KR"/>
        </w:rPr>
      </w:pPr>
      <w:r>
        <w:rPr>
          <w:rFonts w:hint="eastAsia" w:eastAsia="宋体"/>
          <w:u w:val="single"/>
          <w:lang w:val="en-US" w:eastAsia="ko-KR"/>
        </w:rPr>
        <w:t>CQI/L1-RSRP reporting during SDL SCell activation in LB-CA</w:t>
      </w:r>
    </w:p>
    <w:p w14:paraId="02075F67">
      <w:pPr>
        <w:pStyle w:val="10"/>
        <w:numPr>
          <w:ilvl w:val="0"/>
          <w:numId w:val="0"/>
        </w:numPr>
        <w:bidi w:val="0"/>
        <w:ind w:leftChars="0"/>
        <w:rPr>
          <w:rFonts w:hint="eastAsia"/>
          <w:lang w:val="en-US" w:eastAsia="zh-CN"/>
        </w:rPr>
      </w:pPr>
      <w:r>
        <w:rPr>
          <w:rFonts w:hint="eastAsia"/>
          <w:lang w:val="en-US" w:eastAsia="zh-CN"/>
        </w:rPr>
        <w:t>Another suspending issue is how to handle the potential collision between the CQI/L1-RSRP reporting with the SSB/CSI-RS/SMTC occasion of being-activated SCell during the SCell activation procedure. Based on existing spec, before UE completes the SCell activation procedure,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3C1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CCEDB14">
            <w:pPr>
              <w:rPr>
                <w:rFonts w:eastAsiaTheme="minorEastAsia"/>
                <w:lang w:eastAsia="zh-CN"/>
              </w:rPr>
            </w:pPr>
            <w:r>
              <w:t xml:space="preserve">Starting from the slot specified in clause </w:t>
            </w:r>
            <w:r>
              <w:rPr>
                <w:lang w:eastAsia="zh-CN"/>
              </w:rPr>
              <w:t xml:space="preserve">4.3 </w:t>
            </w:r>
            <w:r>
              <w:t xml:space="preserve">of TS 38.213 </w:t>
            </w:r>
            <w:r>
              <w:rPr>
                <w:lang w:eastAsia="zh-CN"/>
              </w:rPr>
              <w:t xml:space="preserve">(timing for secondary Cell activation/deactivation) </w:t>
            </w:r>
            <w:r>
              <w:t xml:space="preserve">and until the UE has completed the SCell activation, the UE shall </w:t>
            </w:r>
            <w:r>
              <w:rPr>
                <w:highlight w:val="yellow"/>
              </w:rPr>
              <w:t>report out of range</w:t>
            </w:r>
            <w:r>
              <w:t xml:space="preserve"> if the UE has available uplink resources to report CQI for the SCell.</w:t>
            </w:r>
          </w:p>
          <w:p w14:paraId="01064596">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vertAlign w:val="baseline"/>
                <w:lang w:val="en-US" w:eastAsia="ko-KR"/>
              </w:rPr>
            </w:pPr>
            <w:r>
              <w:t xml:space="preserve">Starting from the slot specified in clause </w:t>
            </w:r>
            <w:r>
              <w:rPr>
                <w:lang w:eastAsia="zh-CN"/>
              </w:rPr>
              <w:t xml:space="preserve">4.3 </w:t>
            </w:r>
            <w:r>
              <w:t xml:space="preserve">of TS 38.213 </w:t>
            </w:r>
            <w:r>
              <w:rPr>
                <w:lang w:eastAsia="zh-CN"/>
              </w:rPr>
              <w:t xml:space="preserve">(timing for secondary Cell activation/deactivation) </w:t>
            </w:r>
            <w:r>
              <w:t xml:space="preserve">and until the UE has completed a first L1-RSRP measurement, the UE shall report </w:t>
            </w:r>
            <w:r>
              <w:rPr>
                <w:highlight w:val="yellow"/>
              </w:rPr>
              <w:t>lowest valid L1 SS-RSRP range</w:t>
            </w:r>
            <w:r>
              <w:t xml:space="preserve"> if the UE has available uplink resources to report L1-RSRP for the SCell.</w:t>
            </w:r>
          </w:p>
        </w:tc>
      </w:tr>
    </w:tbl>
    <w:p w14:paraId="012E9A2A">
      <w:pPr>
        <w:pStyle w:val="10"/>
        <w:numPr>
          <w:ilvl w:val="0"/>
          <w:numId w:val="0"/>
        </w:numPr>
        <w:bidi w:val="0"/>
        <w:ind w:leftChars="0"/>
        <w:rPr>
          <w:rFonts w:hint="eastAsia" w:eastAsia="宋体"/>
          <w:lang w:val="en-US" w:eastAsia="zh-CN"/>
        </w:rPr>
      </w:pPr>
      <w:r>
        <w:rPr>
          <w:rFonts w:hint="eastAsia" w:eastAsia="宋体"/>
          <w:lang w:val="en-US" w:eastAsia="zh-CN"/>
        </w:rPr>
        <w:t xml:space="preserve">After UE complete the SCell activation, UE shall report the valid CSI to NW. </w:t>
      </w:r>
    </w:p>
    <w:p w14:paraId="7B1D5995">
      <w:pPr>
        <w:pStyle w:val="10"/>
        <w:numPr>
          <w:ilvl w:val="0"/>
          <w:numId w:val="0"/>
        </w:numPr>
        <w:bidi w:val="0"/>
        <w:ind w:leftChars="0"/>
        <w:rPr>
          <w:rFonts w:hint="eastAsia" w:eastAsia="宋体"/>
          <w:lang w:val="en-US" w:eastAsia="zh-CN"/>
        </w:rPr>
      </w:pPr>
      <w:r>
        <w:rPr>
          <w:rFonts w:hint="eastAsia" w:eastAsia="宋体"/>
          <w:lang w:val="en-US" w:eastAsia="zh-CN"/>
        </w:rPr>
        <w:t>So it can be seen that at least three types of report during the whole SCell activation procedure would be reported to NW. In theory, UE could send each type of report to NW only during the PCell ON duration based on the switching pattern. Since UE could only perform SSB/CSI-RS based measurement during the SCell ON duration based on the switching pattern, so no potential collision is foreseen between the CQI/L1-RSRP reporting and the SSB/CSI-RS based measurement.</w:t>
      </w:r>
    </w:p>
    <w:p w14:paraId="0B093410">
      <w:pPr>
        <w:pStyle w:val="10"/>
        <w:numPr>
          <w:ilvl w:val="0"/>
          <w:numId w:val="0"/>
        </w:numPr>
        <w:bidi w:val="0"/>
        <w:ind w:leftChars="0"/>
        <w:rPr>
          <w:rFonts w:hint="default" w:eastAsia="宋体"/>
          <w:lang w:val="en-US" w:eastAsia="zh-CN"/>
        </w:rPr>
      </w:pPr>
      <w:r>
        <w:rPr>
          <w:rFonts w:hint="eastAsia"/>
          <w:b/>
          <w:bCs/>
          <w:lang w:val="en-US" w:eastAsia="zh-CN"/>
        </w:rPr>
        <w:t>Proposal 5: No collision between the CQI/L1-RSRP report and the SSB/CSI-RS based measurement during the SCell activation procedure.</w:t>
      </w:r>
    </w:p>
    <w:p w14:paraId="0665EE9A">
      <w:pPr>
        <w:pStyle w:val="10"/>
        <w:numPr>
          <w:ilvl w:val="0"/>
          <w:numId w:val="0"/>
        </w:numPr>
        <w:bidi w:val="0"/>
        <w:ind w:leftChars="0"/>
        <w:rPr>
          <w:rFonts w:hint="default" w:eastAsia="宋体"/>
          <w:u w:val="single"/>
          <w:lang w:val="en-US" w:eastAsia="zh-CN"/>
        </w:rPr>
      </w:pPr>
    </w:p>
    <w:p w14:paraId="05BFC09E">
      <w:pPr>
        <w:pStyle w:val="10"/>
        <w:numPr>
          <w:ilvl w:val="0"/>
          <w:numId w:val="0"/>
        </w:numPr>
        <w:bidi w:val="0"/>
        <w:ind w:leftChars="0"/>
        <w:rPr>
          <w:rFonts w:hint="eastAsia" w:eastAsia="宋体"/>
          <w:u w:val="single"/>
          <w:lang w:val="en-US" w:eastAsia="ko-KR"/>
        </w:rPr>
      </w:pPr>
      <w:r>
        <w:rPr>
          <w:rFonts w:hint="eastAsia" w:eastAsia="宋体"/>
          <w:u w:val="single"/>
          <w:lang w:val="en-US" w:eastAsia="ko-KR"/>
        </w:rPr>
        <w:t>RLM requirement for PCell</w:t>
      </w:r>
    </w:p>
    <w:p w14:paraId="1477EB9E">
      <w:pPr>
        <w:pStyle w:val="10"/>
        <w:numPr>
          <w:ilvl w:val="0"/>
          <w:numId w:val="0"/>
        </w:numPr>
        <w:bidi w:val="0"/>
        <w:ind w:leftChars="0"/>
        <w:rPr>
          <w:rFonts w:hint="eastAsia"/>
          <w:lang w:val="en-US" w:eastAsia="zh-CN"/>
        </w:rPr>
      </w:pPr>
      <w:r>
        <w:rPr>
          <w:rFonts w:hint="eastAsia"/>
          <w:lang w:val="en-US" w:eastAsia="zh-CN"/>
        </w:rPr>
        <w:t>Around the RLM/BFD on PCell, the following agreement was achieved with one FFS point.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2A4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9191073">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For RLM in LB-CA, follow principle in issue 1-1-1 to define RLM requirements for PCell in LB CA.</w:t>
            </w:r>
          </w:p>
          <w:p w14:paraId="4D5FCD14">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highlight w:val="green"/>
              </w:rPr>
            </w:pPr>
            <w:r>
              <w:rPr>
                <w:highlight w:val="green"/>
              </w:rPr>
              <w:t>P factor in the existing RLM measurement requirements can be updated, where,</w:t>
            </w:r>
          </w:p>
          <w:p w14:paraId="144F79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W window is max(T</w:t>
            </w:r>
            <w:r>
              <w:rPr>
                <w:highlight w:val="green"/>
                <w:vertAlign w:val="subscript"/>
              </w:rPr>
              <w:t>L1</w:t>
            </w:r>
            <w:r>
              <w:rPr>
                <w:highlight w:val="green"/>
              </w:rPr>
              <w:t>, xRP_max, switching pattern periodicity)</w:t>
            </w:r>
          </w:p>
          <w:p w14:paraId="09C20BC0">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P = N</w:t>
            </w:r>
            <w:r>
              <w:rPr>
                <w:highlight w:val="green"/>
                <w:vertAlign w:val="subscript"/>
              </w:rPr>
              <w:t>total</w:t>
            </w:r>
            <w:r>
              <w:rPr>
                <w:highlight w:val="green"/>
              </w:rPr>
              <w:t>/ N</w:t>
            </w:r>
            <w:r>
              <w:rPr>
                <w:highlight w:val="green"/>
                <w:vertAlign w:val="subscript"/>
              </w:rPr>
              <w:t>available</w:t>
            </w:r>
          </w:p>
          <w:p w14:paraId="2A85B3AD">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total</w:t>
            </w:r>
            <w:r>
              <w:rPr>
                <w:highlight w:val="green"/>
              </w:rPr>
              <w:t xml:space="preserve"> is total number of RLM-RS in W window.</w:t>
            </w:r>
          </w:p>
          <w:p w14:paraId="71C8E5AB">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jc w:val="both"/>
              <w:textAlignment w:val="auto"/>
              <w:rPr>
                <w:highlight w:val="green"/>
              </w:rPr>
            </w:pPr>
            <w:r>
              <w:rPr>
                <w:highlight w:val="green"/>
              </w:rPr>
              <w:t>N</w:t>
            </w:r>
            <w:r>
              <w:rPr>
                <w:highlight w:val="green"/>
                <w:vertAlign w:val="subscript"/>
              </w:rPr>
              <w:t>available</w:t>
            </w:r>
            <w:r>
              <w:rPr>
                <w:highlight w:val="green"/>
              </w:rPr>
              <w:t xml:space="preserve"> is number of available RLM-RS in W window.</w:t>
            </w:r>
          </w:p>
          <w:p w14:paraId="11FE1F62">
            <w:pPr>
              <w:pStyle w:val="31"/>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textAlignment w:val="auto"/>
              <w:rPr>
                <w:highlight w:val="green"/>
              </w:rPr>
            </w:pPr>
            <w:r>
              <w:rPr>
                <w:rFonts w:eastAsia="宋体"/>
                <w:highlight w:val="green"/>
              </w:rPr>
              <w:t>No requirement when N</w:t>
            </w:r>
            <w:r>
              <w:rPr>
                <w:rFonts w:eastAsia="宋体"/>
                <w:highlight w:val="green"/>
                <w:vertAlign w:val="subscript"/>
              </w:rPr>
              <w:t>available</w:t>
            </w:r>
            <w:r>
              <w:rPr>
                <w:rFonts w:eastAsia="宋体"/>
                <w:highlight w:val="green"/>
              </w:rPr>
              <w:t xml:space="preserve"> = 0.</w:t>
            </w:r>
          </w:p>
          <w:p w14:paraId="0D291E48">
            <w:pPr>
              <w:pStyle w:val="31"/>
              <w:keepNext w:val="0"/>
              <w:keepLines w:val="0"/>
              <w:pageBreakBefore w:val="0"/>
              <w:widowControl w:val="0"/>
              <w:numPr>
                <w:ilvl w:val="0"/>
                <w:numId w:val="5"/>
              </w:numPr>
              <w:kinsoku/>
              <w:wordWrap/>
              <w:overflowPunct/>
              <w:topLinePunct w:val="0"/>
              <w:autoSpaceDE/>
              <w:autoSpaceDN/>
              <w:bidi w:val="0"/>
              <w:adjustRightInd/>
              <w:snapToGrid/>
              <w:ind w:left="516" w:leftChars="0" w:hanging="360" w:firstLineChars="0"/>
              <w:jc w:val="both"/>
              <w:textAlignment w:val="auto"/>
              <w:rPr>
                <w:rFonts w:hint="default"/>
                <w:vertAlign w:val="baseline"/>
                <w:lang w:val="en-US" w:eastAsia="zh-CN"/>
              </w:rPr>
            </w:pPr>
            <w:r>
              <w:rPr>
                <w:highlight w:val="yellow"/>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3D18DE1D">
      <w:pPr>
        <w:pStyle w:val="10"/>
        <w:numPr>
          <w:ilvl w:val="0"/>
          <w:numId w:val="0"/>
        </w:numPr>
        <w:bidi w:val="0"/>
        <w:ind w:leftChars="0"/>
        <w:rPr>
          <w:rFonts w:hint="eastAsia"/>
          <w:lang w:val="en-US" w:eastAsia="zh-CN"/>
        </w:rPr>
      </w:pPr>
      <w:r>
        <w:rPr>
          <w:rFonts w:hint="eastAsia"/>
          <w:lang w:val="en-US" w:eastAsia="zh-CN"/>
        </w:rPr>
        <w:t>We can understand the intention of the optimization to prioritize the RLM/BFD measurement over the switching pattern for the sake of faster link recovery. However as long as the RLM/BFD relevant parameters are configured to UE, actually UE performs the RLM/BFD measurement persistently in PHY layer, the evaluates whether the Ratio link failure or beam failure happens in higher layer. So from the perspective of RLM/BFD measurements, they are done by UE persistently as long as configured by NW. So if the RLM/BFD measurements prioritize the switching pattern, it is hard to decide the starting point and ending point of such prioritization, in other ward, such optimization is less operability.</w:t>
      </w:r>
    </w:p>
    <w:p w14:paraId="76B3F6FE">
      <w:pPr>
        <w:pStyle w:val="10"/>
        <w:numPr>
          <w:ilvl w:val="0"/>
          <w:numId w:val="0"/>
        </w:numPr>
        <w:bidi w:val="0"/>
        <w:ind w:leftChars="0"/>
        <w:rPr>
          <w:rFonts w:hint="default"/>
          <w:lang w:val="en-US" w:eastAsia="zh-CN"/>
        </w:rPr>
      </w:pPr>
      <w:r>
        <w:rPr>
          <w:rFonts w:hint="eastAsia"/>
          <w:b/>
          <w:bCs/>
          <w:lang w:val="en-US" w:eastAsia="zh-CN"/>
        </w:rPr>
        <w:t>Proposal 6: Not to consider additional optimization for RLM/BFD for PCell.</w:t>
      </w:r>
    </w:p>
    <w:p w14:paraId="2D06E702">
      <w:pPr>
        <w:pStyle w:val="10"/>
        <w:keepNext w:val="0"/>
        <w:keepLines w:val="0"/>
        <w:pageBreakBefore w:val="0"/>
        <w:widowControl/>
        <w:kinsoku/>
        <w:wordWrap/>
        <w:overflowPunct/>
        <w:topLinePunct w:val="0"/>
        <w:autoSpaceDE/>
        <w:autoSpaceDN/>
        <w:bidi w:val="0"/>
        <w:adjustRightInd/>
        <w:snapToGrid/>
        <w:spacing w:after="0"/>
        <w:jc w:val="center"/>
        <w:textAlignment w:val="auto"/>
        <w:rPr>
          <w:rFonts w:hint="eastAsia" w:eastAsia="宋体"/>
          <w:lang w:val="en-US" w:eastAsia="zh-CN"/>
        </w:rPr>
      </w:pPr>
      <w:r>
        <w:rPr>
          <w:rFonts w:hint="eastAsia"/>
          <w:lang w:val="en-US" w:eastAsia="zh-CN"/>
        </w:rPr>
        <w:br w:type="page"/>
      </w:r>
    </w:p>
    <w:p w14:paraId="0B38AA9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F6AB8D">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6CD2AC1A">
      <w:pPr>
        <w:pStyle w:val="10"/>
        <w:bidi w:val="0"/>
        <w:rPr>
          <w:rFonts w:hint="default"/>
          <w:b/>
          <w:bCs/>
          <w:lang w:val="en-US" w:eastAsia="zh-CN"/>
        </w:rPr>
      </w:pPr>
      <w:r>
        <w:rPr>
          <w:rFonts w:hint="eastAsia"/>
          <w:b/>
          <w:bCs/>
          <w:lang w:val="en-US" w:eastAsia="zh-CN"/>
        </w:rPr>
        <w:t xml:space="preserve">Proposal 1: For the SCell which is in activation procedure, regarding when UE could apply the switching pattern, </w:t>
      </w:r>
    </w:p>
    <w:p w14:paraId="0DF548BD">
      <w:pPr>
        <w:pStyle w:val="10"/>
        <w:bidi w:val="0"/>
        <w:ind w:leftChars="100"/>
        <w:rPr>
          <w:rFonts w:hint="eastAsia"/>
          <w:b/>
          <w:bCs/>
          <w:lang w:val="en-US" w:eastAsia="zh-CN"/>
        </w:rPr>
      </w:pPr>
      <w:r>
        <w:rPr>
          <w:rFonts w:hint="eastAsia"/>
          <w:b/>
          <w:bCs/>
          <w:lang w:val="en-US" w:eastAsia="zh-CN"/>
        </w:rPr>
        <w:t>- For MAC CE based SCell activation, UE shall apply the RRC configured switching pattern at slot n+(T</w:t>
      </w:r>
      <w:r>
        <w:rPr>
          <w:rFonts w:hint="eastAsia"/>
          <w:b/>
          <w:bCs/>
          <w:sz w:val="13"/>
          <w:szCs w:val="13"/>
          <w:lang w:val="en-US" w:eastAsia="zh-CN"/>
        </w:rPr>
        <w:t>HARQ</w:t>
      </w:r>
      <w:r>
        <w:rPr>
          <w:rFonts w:hint="eastAsia"/>
          <w:b/>
          <w:bCs/>
          <w:lang w:val="en-US" w:eastAsia="zh-CN"/>
        </w:rPr>
        <w:t>+3ms+ T</w:t>
      </w:r>
      <w:r>
        <w:rPr>
          <w:rFonts w:hint="eastAsia"/>
          <w:b/>
          <w:bCs/>
          <w:sz w:val="13"/>
          <w:szCs w:val="13"/>
          <w:lang w:val="en-US" w:eastAsia="zh-CN"/>
        </w:rPr>
        <w:t>LBCA</w:t>
      </w:r>
      <w:r>
        <w:rPr>
          <w:rFonts w:hint="eastAsia"/>
          <w:b/>
          <w:bCs/>
          <w:lang w:val="en-US" w:eastAsia="zh-CN"/>
        </w:rPr>
        <w:t>)/slot-length, T</w:t>
      </w:r>
      <w:r>
        <w:rPr>
          <w:rFonts w:hint="eastAsia"/>
          <w:b/>
          <w:bCs/>
          <w:sz w:val="13"/>
          <w:szCs w:val="13"/>
          <w:lang w:val="en-US" w:eastAsia="zh-CN"/>
        </w:rPr>
        <w:t>LBCA</w:t>
      </w:r>
      <w:r>
        <w:rPr>
          <w:rFonts w:hint="eastAsia"/>
          <w:b/>
          <w:bCs/>
          <w:lang w:val="en-US" w:eastAsia="zh-CN"/>
        </w:rPr>
        <w:t xml:space="preserve"> = 1ms.</w:t>
      </w:r>
    </w:p>
    <w:p w14:paraId="62677D78">
      <w:pPr>
        <w:pStyle w:val="10"/>
        <w:bidi w:val="0"/>
        <w:ind w:leftChars="100"/>
        <w:rPr>
          <w:rFonts w:hint="eastAsia"/>
          <w:b/>
          <w:bCs/>
          <w:lang w:val="en-US" w:eastAsia="zh-CN"/>
        </w:rPr>
      </w:pPr>
      <w:r>
        <w:rPr>
          <w:rFonts w:hint="eastAsia"/>
          <w:b/>
          <w:bCs/>
          <w:lang w:val="en-US" w:eastAsia="zh-CN"/>
        </w:rPr>
        <w:t>- For RRC based direct SCell activation, UE shall apply the RRC configured switching pattern at slot (n+T</w:t>
      </w:r>
      <w:r>
        <w:rPr>
          <w:rFonts w:hint="eastAsia"/>
          <w:b/>
          <w:bCs/>
          <w:sz w:val="13"/>
          <w:szCs w:val="13"/>
          <w:lang w:val="en-US" w:eastAsia="zh-CN"/>
        </w:rPr>
        <w:t>RRC_Process</w:t>
      </w:r>
      <w:r>
        <w:rPr>
          <w:rFonts w:hint="eastAsia"/>
          <w:b/>
          <w:bCs/>
          <w:lang w:val="en-US" w:eastAsia="zh-CN"/>
        </w:rPr>
        <w:t>)/slot-length, i.e. T</w:t>
      </w:r>
      <w:r>
        <w:rPr>
          <w:rFonts w:hint="eastAsia"/>
          <w:b/>
          <w:bCs/>
          <w:sz w:val="13"/>
          <w:szCs w:val="13"/>
          <w:lang w:val="en-US" w:eastAsia="zh-CN"/>
        </w:rPr>
        <w:t>LBCA</w:t>
      </w:r>
      <w:r>
        <w:rPr>
          <w:rFonts w:hint="eastAsia"/>
          <w:b/>
          <w:bCs/>
          <w:lang w:val="en-US" w:eastAsia="zh-CN"/>
        </w:rPr>
        <w:t xml:space="preserve"> = 0ms.</w:t>
      </w:r>
    </w:p>
    <w:p w14:paraId="4B64CDA4">
      <w:pPr>
        <w:pStyle w:val="10"/>
        <w:bidi w:val="0"/>
        <w:rPr>
          <w:rFonts w:hint="default"/>
          <w:b/>
          <w:bCs/>
          <w:lang w:val="en-US" w:eastAsia="zh-CN"/>
        </w:rPr>
      </w:pPr>
      <w:r>
        <w:rPr>
          <w:rFonts w:hint="eastAsia"/>
          <w:b/>
          <w:bCs/>
          <w:lang w:val="en-US" w:eastAsia="zh-CN"/>
        </w:rPr>
        <w:t xml:space="preserve">Proposal 2: Regarding when UE could switch to SCell, </w:t>
      </w:r>
    </w:p>
    <w:p w14:paraId="2BC955C0">
      <w:pPr>
        <w:pStyle w:val="10"/>
        <w:bidi w:val="0"/>
        <w:ind w:leftChars="100"/>
        <w:rPr>
          <w:rFonts w:hint="eastAsia"/>
          <w:b/>
          <w:bCs/>
          <w:lang w:val="en-US" w:eastAsia="zh-CN"/>
        </w:rPr>
      </w:pPr>
      <w:r>
        <w:rPr>
          <w:rFonts w:hint="eastAsia"/>
          <w:b/>
          <w:bCs/>
          <w:lang w:val="en-US" w:eastAsia="zh-CN"/>
        </w:rPr>
        <w:t>- For MAC CE based SCell activation, according to the switching pattern, UE switches to SCell immediately after n+(T</w:t>
      </w:r>
      <w:r>
        <w:rPr>
          <w:rFonts w:hint="eastAsia"/>
          <w:b/>
          <w:bCs/>
          <w:sz w:val="13"/>
          <w:szCs w:val="13"/>
          <w:lang w:val="en-US" w:eastAsia="zh-CN"/>
        </w:rPr>
        <w:t>HARQ</w:t>
      </w:r>
      <w:r>
        <w:rPr>
          <w:rFonts w:hint="eastAsia"/>
          <w:b/>
          <w:bCs/>
          <w:lang w:val="en-US" w:eastAsia="zh-CN"/>
        </w:rPr>
        <w:t>+3ms+ T</w:t>
      </w:r>
      <w:r>
        <w:rPr>
          <w:rFonts w:hint="eastAsia"/>
          <w:b/>
          <w:bCs/>
          <w:sz w:val="13"/>
          <w:szCs w:val="13"/>
          <w:lang w:val="en-US" w:eastAsia="zh-CN"/>
        </w:rPr>
        <w:t>LBCA</w:t>
      </w:r>
      <w:r>
        <w:rPr>
          <w:rFonts w:hint="eastAsia"/>
          <w:b/>
          <w:bCs/>
          <w:lang w:val="en-US" w:eastAsia="zh-CN"/>
        </w:rPr>
        <w:t>)/slot-length.</w:t>
      </w:r>
    </w:p>
    <w:p w14:paraId="1B96A850">
      <w:pPr>
        <w:pStyle w:val="10"/>
        <w:bidi w:val="0"/>
        <w:ind w:leftChars="100"/>
        <w:rPr>
          <w:rFonts w:hint="eastAsia"/>
          <w:b/>
          <w:bCs/>
          <w:lang w:val="en-US" w:eastAsia="zh-CN"/>
        </w:rPr>
      </w:pPr>
      <w:r>
        <w:rPr>
          <w:rFonts w:hint="eastAsia"/>
          <w:b/>
          <w:bCs/>
          <w:lang w:val="en-US" w:eastAsia="zh-CN"/>
        </w:rPr>
        <w:t>- For RRC based direct SCell activation, according to the switching pattern, UE switches to SCell immediately after n+(T</w:t>
      </w:r>
      <w:r>
        <w:rPr>
          <w:rFonts w:hint="eastAsia"/>
          <w:b/>
          <w:bCs/>
          <w:sz w:val="13"/>
          <w:szCs w:val="13"/>
          <w:lang w:val="en-US" w:eastAsia="zh-CN"/>
        </w:rPr>
        <w:t>RRC_Process</w:t>
      </w:r>
      <w:r>
        <w:rPr>
          <w:rFonts w:hint="eastAsia"/>
          <w:b/>
          <w:bCs/>
          <w:lang w:val="en-US" w:eastAsia="zh-CN"/>
        </w:rPr>
        <w:t xml:space="preserve"> + T</w:t>
      </w:r>
      <w:r>
        <w:rPr>
          <w:rFonts w:hint="eastAsia"/>
          <w:b/>
          <w:bCs/>
          <w:sz w:val="13"/>
          <w:szCs w:val="13"/>
          <w:lang w:val="en-US" w:eastAsia="zh-CN"/>
        </w:rPr>
        <w:t>LBCA</w:t>
      </w:r>
      <w:r>
        <w:rPr>
          <w:rFonts w:hint="eastAsia"/>
          <w:b/>
          <w:bCs/>
          <w:lang w:val="en-US" w:eastAsia="zh-CN"/>
        </w:rPr>
        <w:t>)/slot-length.</w:t>
      </w:r>
    </w:p>
    <w:p w14:paraId="4A40514C">
      <w:pPr>
        <w:pStyle w:val="10"/>
        <w:bidi w:val="0"/>
        <w:ind w:firstLine="201" w:firstLineChars="100"/>
        <w:rPr>
          <w:rFonts w:hint="eastAsia"/>
          <w:b/>
          <w:bCs/>
          <w:lang w:val="en-US" w:eastAsia="zh-CN"/>
        </w:rPr>
      </w:pPr>
      <w:r>
        <w:rPr>
          <w:rFonts w:hint="eastAsia"/>
          <w:b/>
          <w:bCs/>
          <w:lang w:val="en-US" w:eastAsia="zh-CN"/>
        </w:rPr>
        <w:t>Where T</w:t>
      </w:r>
      <w:r>
        <w:rPr>
          <w:rFonts w:hint="eastAsia"/>
          <w:b/>
          <w:bCs/>
          <w:sz w:val="13"/>
          <w:szCs w:val="13"/>
          <w:lang w:val="en-US" w:eastAsia="zh-CN"/>
        </w:rPr>
        <w:t>LBCA</w:t>
      </w:r>
      <w:r>
        <w:rPr>
          <w:rFonts w:hint="eastAsia"/>
          <w:b/>
          <w:bCs/>
          <w:lang w:val="en-US" w:eastAsia="zh-CN"/>
        </w:rPr>
        <w:t xml:space="preserve"> = 1ms for both two cases.</w:t>
      </w:r>
    </w:p>
    <w:p w14:paraId="1A2A66D6">
      <w:pPr>
        <w:pStyle w:val="10"/>
        <w:bidi w:val="0"/>
        <w:rPr>
          <w:rFonts w:hint="eastAsia"/>
          <w:b/>
          <w:bCs/>
          <w:lang w:val="en-US" w:eastAsia="zh-CN"/>
        </w:rPr>
      </w:pPr>
      <w:r>
        <w:rPr>
          <w:rFonts w:hint="eastAsia"/>
          <w:b/>
          <w:bCs/>
          <w:lang w:val="en-US" w:eastAsia="zh-CN"/>
        </w:rPr>
        <w:t>Proposal 3: The switching pattern is NOT applied after UE completed the SCell deactivation (n+(THARQ+3ms)/slot-length), i.e. T</w:t>
      </w:r>
      <w:r>
        <w:rPr>
          <w:rFonts w:hint="eastAsia"/>
          <w:b/>
          <w:bCs/>
          <w:sz w:val="13"/>
          <w:szCs w:val="13"/>
          <w:lang w:val="en-US" w:eastAsia="zh-CN"/>
        </w:rPr>
        <w:t>LBCA</w:t>
      </w:r>
      <w:r>
        <w:rPr>
          <w:rFonts w:hint="eastAsia"/>
          <w:b/>
          <w:bCs/>
          <w:lang w:val="en-US" w:eastAsia="zh-CN"/>
        </w:rPr>
        <w:t xml:space="preserve"> = 0ms. </w:t>
      </w:r>
    </w:p>
    <w:p w14:paraId="0D5C4267">
      <w:pPr>
        <w:pStyle w:val="10"/>
        <w:bidi w:val="0"/>
        <w:rPr>
          <w:rFonts w:hint="default"/>
          <w:lang w:val="en-US" w:eastAsia="zh-CN"/>
        </w:rPr>
      </w:pPr>
      <w:r>
        <w:rPr>
          <w:rFonts w:hint="eastAsia"/>
          <w:b/>
          <w:bCs/>
          <w:lang w:val="en-US" w:eastAsia="zh-CN"/>
        </w:rPr>
        <w:t>Proposal 4: If UE is on PCell after completion of SCell deactivation, UE keeps staying on PCell. If UE is on SCell after completion of SCell deactivation, UE switches to PCell immediately. The carrier switching, if applicable, shall be placed at the end of a slot.</w:t>
      </w:r>
    </w:p>
    <w:p w14:paraId="22C12186">
      <w:pPr>
        <w:pStyle w:val="10"/>
        <w:numPr>
          <w:ilvl w:val="0"/>
          <w:numId w:val="0"/>
        </w:numPr>
        <w:bidi w:val="0"/>
        <w:ind w:leftChars="0"/>
        <w:rPr>
          <w:rFonts w:hint="default" w:eastAsia="宋体"/>
          <w:lang w:val="en-US" w:eastAsia="zh-CN"/>
        </w:rPr>
      </w:pPr>
      <w:r>
        <w:rPr>
          <w:rFonts w:hint="eastAsia"/>
          <w:b/>
          <w:bCs/>
          <w:lang w:val="en-US" w:eastAsia="zh-CN"/>
        </w:rPr>
        <w:t>Proposal 5: No collision between the CQI/L1-RSRP report and the SSB/CSI-RS based measurement during the SCell activation procedure.</w:t>
      </w:r>
    </w:p>
    <w:p w14:paraId="1D4255E4">
      <w:pPr>
        <w:pStyle w:val="10"/>
        <w:numPr>
          <w:ilvl w:val="0"/>
          <w:numId w:val="0"/>
        </w:numPr>
        <w:bidi w:val="0"/>
        <w:ind w:leftChars="0"/>
        <w:rPr>
          <w:rFonts w:hint="eastAsia"/>
          <w:b/>
          <w:bCs/>
          <w:lang w:val="en-US" w:eastAsia="zh-CN"/>
        </w:rPr>
      </w:pPr>
      <w:r>
        <w:rPr>
          <w:rFonts w:hint="eastAsia"/>
          <w:b/>
          <w:bCs/>
          <w:lang w:val="en-US" w:eastAsia="zh-CN"/>
        </w:rPr>
        <w:t>Proposal 6: Not to consider additional optimization for RLM/BFD for PCell.</w:t>
      </w:r>
    </w:p>
    <w:p w14:paraId="5809E0FE">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A862C7C">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43796A8">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R4-2512119,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RAN4#116, 2025.</w:t>
      </w:r>
    </w:p>
    <w:p w14:paraId="5D9F831A">
      <w:pPr>
        <w:pStyle w:val="11"/>
        <w:numPr>
          <w:ilvl w:val="0"/>
          <w:numId w:val="0"/>
        </w:numPr>
        <w:ind w:leftChars="0"/>
        <w:rPr>
          <w:rFonts w:hint="eastAsia"/>
          <w:color w:val="auto"/>
          <w:sz w:val="20"/>
          <w:szCs w:val="20"/>
          <w:highlight w:val="none"/>
          <w:lang w:val="en-US" w:eastAsia="zh-CN"/>
        </w:rPr>
      </w:pPr>
    </w:p>
    <w:p w14:paraId="7E0B423F">
      <w:pPr>
        <w:pStyle w:val="11"/>
        <w:numPr>
          <w:ilvl w:val="0"/>
          <w:numId w:val="0"/>
        </w:numPr>
        <w:ind w:leftChars="0"/>
        <w:rPr>
          <w:rFonts w:hint="eastAsia"/>
          <w:color w:val="auto"/>
          <w:sz w:val="20"/>
          <w:szCs w:val="20"/>
          <w:highlight w:val="none"/>
          <w:lang w:val="en-US" w:eastAsia="zh-CN"/>
        </w:rPr>
      </w:pPr>
    </w:p>
    <w:p w14:paraId="7A508026">
      <w:pPr>
        <w:pStyle w:val="11"/>
        <w:numPr>
          <w:ilvl w:val="0"/>
          <w:numId w:val="0"/>
        </w:numPr>
        <w:ind w:leftChars="0"/>
        <w:rPr>
          <w:rFonts w:hint="eastAsia"/>
          <w:color w:val="auto"/>
          <w:sz w:val="20"/>
          <w:szCs w:val="20"/>
          <w:highlight w:val="none"/>
          <w:lang w:val="en-US" w:eastAsia="zh-CN"/>
        </w:rPr>
      </w:pPr>
    </w:p>
    <w:p w14:paraId="7FC0C2D4">
      <w:pPr>
        <w:pStyle w:val="11"/>
        <w:numPr>
          <w:ilvl w:val="0"/>
          <w:numId w:val="0"/>
        </w:numPr>
        <w:ind w:leftChars="0"/>
        <w:rPr>
          <w:rFonts w:hint="eastAsia"/>
          <w:color w:val="auto"/>
          <w:sz w:val="20"/>
          <w:szCs w:val="20"/>
          <w:highlight w:val="none"/>
          <w:lang w:val="en-US" w:eastAsia="zh-CN"/>
        </w:rPr>
      </w:pPr>
    </w:p>
    <w:p w14:paraId="628E8FA7">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FAC35">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BAD"/>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DC1C46"/>
    <w:rsid w:val="09E6289B"/>
    <w:rsid w:val="09E644B8"/>
    <w:rsid w:val="09F45172"/>
    <w:rsid w:val="0A041656"/>
    <w:rsid w:val="0A0A79AC"/>
    <w:rsid w:val="0A0F23B7"/>
    <w:rsid w:val="0A1A31A1"/>
    <w:rsid w:val="0A1E5F47"/>
    <w:rsid w:val="0A3A507F"/>
    <w:rsid w:val="0A5C7A6C"/>
    <w:rsid w:val="0A5F6393"/>
    <w:rsid w:val="0A674B0B"/>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88548B"/>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4A0C60"/>
    <w:rsid w:val="1050093A"/>
    <w:rsid w:val="10622620"/>
    <w:rsid w:val="10763213"/>
    <w:rsid w:val="108A3EAB"/>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E7CDE"/>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4D55D2"/>
    <w:rsid w:val="1664507D"/>
    <w:rsid w:val="167800AD"/>
    <w:rsid w:val="167E5CBF"/>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848D8"/>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F552B"/>
    <w:rsid w:val="21756F70"/>
    <w:rsid w:val="218B05DD"/>
    <w:rsid w:val="218B24B6"/>
    <w:rsid w:val="219B050D"/>
    <w:rsid w:val="21AB225E"/>
    <w:rsid w:val="21B32AFC"/>
    <w:rsid w:val="21B81A98"/>
    <w:rsid w:val="21C20626"/>
    <w:rsid w:val="21C622D2"/>
    <w:rsid w:val="21CA7CFF"/>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E09C7"/>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9FA34C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02602"/>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3C6197"/>
    <w:rsid w:val="30491B7A"/>
    <w:rsid w:val="306E6F1C"/>
    <w:rsid w:val="30723652"/>
    <w:rsid w:val="308162C0"/>
    <w:rsid w:val="30855869"/>
    <w:rsid w:val="309645C5"/>
    <w:rsid w:val="309831C6"/>
    <w:rsid w:val="309C752C"/>
    <w:rsid w:val="30BC5A16"/>
    <w:rsid w:val="30BF26D3"/>
    <w:rsid w:val="30C64B71"/>
    <w:rsid w:val="30C76923"/>
    <w:rsid w:val="30C84BF8"/>
    <w:rsid w:val="30CC08EC"/>
    <w:rsid w:val="30E45251"/>
    <w:rsid w:val="310B2BB2"/>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274F0"/>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6B516E"/>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41EB9"/>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DFF0EB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03A63"/>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451C08"/>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364E2"/>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1760E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857E1"/>
    <w:rsid w:val="58CF29FE"/>
    <w:rsid w:val="58D0053D"/>
    <w:rsid w:val="58E53798"/>
    <w:rsid w:val="58EB0542"/>
    <w:rsid w:val="58F8146E"/>
    <w:rsid w:val="59004982"/>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5B3413"/>
    <w:rsid w:val="5C656BA5"/>
    <w:rsid w:val="5C8B2F32"/>
    <w:rsid w:val="5C8B55A0"/>
    <w:rsid w:val="5C8D7278"/>
    <w:rsid w:val="5C9A1CDC"/>
    <w:rsid w:val="5CBB71B3"/>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C77947"/>
    <w:rsid w:val="5FD97DB6"/>
    <w:rsid w:val="5FDC5DB4"/>
    <w:rsid w:val="5FF60AC8"/>
    <w:rsid w:val="5FFE006B"/>
    <w:rsid w:val="600808F0"/>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8D32AB"/>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42BF9"/>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B64B77"/>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8A7E30"/>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3391"/>
    <w:rsid w:val="738A7C96"/>
    <w:rsid w:val="73977605"/>
    <w:rsid w:val="73A30DE0"/>
    <w:rsid w:val="73C00678"/>
    <w:rsid w:val="73CF6BEC"/>
    <w:rsid w:val="73D153A5"/>
    <w:rsid w:val="73D411F1"/>
    <w:rsid w:val="73DD5694"/>
    <w:rsid w:val="73FB3EB7"/>
    <w:rsid w:val="74064CDC"/>
    <w:rsid w:val="740D6E64"/>
    <w:rsid w:val="7428411E"/>
    <w:rsid w:val="74327CB2"/>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5DA40FE"/>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E43D63"/>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C252C5"/>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0E4463"/>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3556E"/>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6"/>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Title"/>
    <w:basedOn w:val="1"/>
    <w:next w:val="1"/>
    <w:qFormat/>
    <w:uiPriority w:val="0"/>
    <w:pPr>
      <w:spacing w:before="120" w:after="120"/>
      <w:jc w:val="center"/>
      <w:outlineLvl w:val="0"/>
    </w:pPr>
    <w:rPr>
      <w:b/>
      <w:sz w:val="32"/>
      <w:szCs w:val="20"/>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basedOn w:val="21"/>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8"/>
    <w:semiHidden/>
    <w:qFormat/>
    <w:uiPriority w:val="99"/>
    <w:rPr>
      <w:rFonts w:ascii="宋体" w:hAnsi="Times New Roman"/>
      <w:sz w:val="18"/>
      <w:szCs w:val="18"/>
      <w:lang w:eastAsia="en-US"/>
    </w:rPr>
  </w:style>
  <w:style w:type="paragraph" w:customStyle="1" w:styleId="33">
    <w:name w:val="B1"/>
    <w:basedOn w:val="12"/>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1"/>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0"/>
    <w:qFormat/>
    <w:locked/>
    <w:uiPriority w:val="99"/>
    <w:pPr>
      <w:numPr>
        <w:ilvl w:val="0"/>
        <w:numId w:val="3"/>
      </w:numPr>
    </w:pPr>
  </w:style>
  <w:style w:type="paragraph" w:customStyle="1" w:styleId="68">
    <w:name w:val="Guidance"/>
    <w:basedOn w:val="1"/>
    <w:qFormat/>
    <w:uiPriority w:val="0"/>
    <w:pPr>
      <w:textAlignment w:val="auto"/>
    </w:pPr>
    <w:rPr>
      <w:rFonts w:eastAsia="Times New Roman"/>
      <w:i/>
      <w:color w:val="000000"/>
      <w:lang w:eastAsia="ja-JP"/>
    </w:rPr>
  </w:style>
  <w:style w:type="paragraph" w:customStyle="1" w:styleId="69">
    <w:name w:val="0 Main text"/>
    <w:basedOn w:val="1"/>
    <w:qFormat/>
    <w:uiPriority w:val="0"/>
    <w:pPr>
      <w:jc w:val="both"/>
    </w:pPr>
    <w:rPr>
      <w:rFonts w:cs="Batang"/>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2025-10-03T03:46:18Z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